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jc w:val="center"/>
      </w:pPr>
      <w:r>
        <w:rPr>
          <w:rFonts w:ascii="Georgia" w:cs="Georgia" w:eastAsia="Georgia" w:hAnsi="Georgia"/>
          <w:b/>
          <w:bCs/>
          <w:color w:val="0B1F3A"/>
          <w:sz w:val="36"/>
          <w:szCs w:val="36"/>
        </w:rPr>
        <w:t xml:space="preserve">LETTER OF INTENT (LOI)</w:t>
      </w:r>
    </w:p>
    <w:p>
      <w:pPr>
        <w:spacing w:after="160"/>
        <w:jc w:val="center"/>
      </w:pPr>
      <w:r>
        <w:rPr>
          <w:rFonts w:ascii="Calibri" w:cs="Calibri" w:eastAsia="Calibri" w:hAnsi="Calibri"/>
          <w:b/>
          <w:bCs/>
          <w:color w:val="5FA83A"/>
          <w:spacing w:val="30"/>
          <w:sz w:val="20"/>
          <w:szCs w:val="20"/>
        </w:rPr>
        <w:t xml:space="preserve">PURCHASE OF FROZEN POULTRY PRODUCTS – ORIGIN BRAZIL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2400"/>
        <w:gridCol w:w="2238"/>
      </w:tblGrid>
      <w:tr>
        <w:trPr>
          <w:tblHeader/>
        </w:trPr>
        <w:tc>
          <w:tcPr>
            <w:tcW w:type="dxa" w:w="24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LOI Ref.</w:t>
            </w:r>
          </w:p>
        </w:tc>
        <w:tc>
          <w:tcPr>
            <w:tcW w:type="dxa" w:w="26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Date</w:t>
            </w:r>
          </w:p>
        </w:tc>
        <w:tc>
          <w:tcPr>
            <w:tcW w:type="dxa" w:w="24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Validity</w:t>
            </w:r>
          </w:p>
        </w:tc>
        <w:tc>
          <w:tcPr>
            <w:tcW w:type="dxa" w:w="22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Nature</w:t>
            </w:r>
          </w:p>
        </w:tc>
      </w:tr>
      <w:tr>
        <w:trPr>
          <w:cantSplit/>
        </w:trPr>
        <w:tc>
          <w:tcPr>
            <w:tcW w:type="dxa" w:w="24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[LOI-0000]/2026</w:t>
            </w:r>
          </w:p>
        </w:tc>
        <w:tc>
          <w:tcPr>
            <w:tcW w:type="dxa" w:w="26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[__ / __ / 2026]</w:t>
            </w:r>
          </w:p>
        </w:tc>
        <w:tc>
          <w:tcPr>
            <w:tcW w:type="dxa" w:w="24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[30] days from date</w:t>
            </w:r>
          </w:p>
        </w:tc>
        <w:tc>
          <w:tcPr>
            <w:tcW w:type="dxa" w:w="22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Non-binding</w:t>
            </w:r>
          </w:p>
        </w:tc>
      </w:tr>
    </w:tbl>
    <w:p>
      <w:pPr>
        <w:spacing w:after="120"/>
      </w:pPr>
    </w:p>
    <w:p>
      <w:pPr>
        <w:spacing w:after="100" w:before="0" w:line="276"/>
      </w:pPr>
      <w:r>
        <w:rPr>
          <w:rFonts w:ascii="Calibri" w:cs="Calibri" w:eastAsia="Calibri" w:hAnsi="Calibri"/>
          <w:b/>
          <w:bCs/>
          <w:color w:val="0B1F3A"/>
          <w:sz w:val="21"/>
          <w:szCs w:val="21"/>
        </w:rPr>
        <w:t xml:space="preserve">TO: </w:t>
      </w:r>
      <w:r>
        <w:rPr>
          <w:rFonts w:ascii="Calibri" w:cs="Calibri" w:eastAsia="Calibri" w:hAnsi="Calibri"/>
          <w:sz w:val="21"/>
          <w:szCs w:val="21"/>
        </w:rPr>
        <w:t xml:space="preserve">CBT Group Comércio e Incorporações Ltda. – CNPJ 26.323.848/0001-45 – São Paulo, Brazil</w:t>
      </w:r>
    </w:p>
    <w:p>
      <w:pPr>
        <w:spacing w:after="100" w:before="0" w:line="276"/>
      </w:pPr>
      <w:r>
        <w:rPr>
          <w:rFonts w:ascii="Calibri" w:cs="Calibri" w:eastAsia="Calibri" w:hAnsi="Calibri"/>
          <w:b/>
          <w:bCs/>
          <w:color w:val="0B1F3A"/>
          <w:sz w:val="21"/>
          <w:szCs w:val="21"/>
        </w:rPr>
        <w:t xml:space="preserve">Attn.: </w:t>
      </w:r>
      <w:r>
        <w:rPr>
          <w:rFonts w:ascii="Calibri" w:cs="Calibri" w:eastAsia="Calibri" w:hAnsi="Calibri"/>
          <w:sz w:val="21"/>
          <w:szCs w:val="21"/>
        </w:rPr>
        <w:t xml:space="preserve">Anderson Andrade Oliveira – Commercial Director / International Commercial Representative</w:t>
      </w:r>
    </w:p>
    <w:p>
      <w:pPr>
        <w:spacing w:after="100" w:before="0" w:line="276"/>
      </w:pPr>
      <w:r>
        <w:rPr>
          <w:rFonts w:ascii="Calibri" w:cs="Calibri" w:eastAsia="Calibri" w:hAnsi="Calibri"/>
          <w:b/>
          <w:bCs/>
          <w:color w:val="0B1F3A"/>
          <w:sz w:val="21"/>
          <w:szCs w:val="21"/>
        </w:rPr>
        <w:t xml:space="preserve">FROM: </w:t>
      </w:r>
      <w:r>
        <w:rPr>
          <w:rFonts w:ascii="Calibri" w:cs="Calibri" w:eastAsia="Calibri" w:hAnsi="Calibri"/>
          <w:sz w:val="21"/>
          <w:szCs w:val="21"/>
        </w:rPr>
        <w:t xml:space="preserve">[Buyer company name] – [Registration no.] – [Address / Country]</w:t>
      </w:r>
    </w:p>
    <w:p>
      <w:pPr>
        <w:spacing w:after="100" w:before="0" w:line="276"/>
      </w:pPr>
      <w:r>
        <w:rPr>
          <w:rFonts w:ascii="Calibri" w:cs="Calibri" w:eastAsia="Calibri" w:hAnsi="Calibri"/>
          <w:b/>
          <w:bCs/>
          <w:color w:val="0B1F3A"/>
          <w:sz w:val="21"/>
          <w:szCs w:val="21"/>
        </w:rPr>
        <w:t xml:space="preserve">Subject: </w:t>
      </w:r>
      <w:r>
        <w:rPr>
          <w:rFonts w:ascii="Calibri" w:cs="Calibri" w:eastAsia="Calibri" w:hAnsi="Calibri"/>
          <w:sz w:val="21"/>
          <w:szCs w:val="21"/>
        </w:rPr>
        <w:t xml:space="preserve">Letter of Intent to purchase Brazilian frozen poultry</w:t>
      </w:r>
    </w:p>
    <w:p>
      <w:pPr>
        <w:spacing w:after="100" w:before="120" w:line="276"/>
      </w:pPr>
      <w:r>
        <w:rPr>
          <w:rFonts w:ascii="Calibri" w:cs="Calibri" w:eastAsia="Calibri" w:hAnsi="Calibri"/>
          <w:sz w:val="21"/>
          <w:szCs w:val="21"/>
        </w:rPr>
        <w:t xml:space="preserve">Dear Sirs,</w:t>
      </w:r>
    </w:p>
    <w:p>
      <w:pPr>
        <w:spacing w:after="100" w:before="0" w:line="276"/>
      </w:pPr>
      <w:r>
        <w:rPr>
          <w:rFonts w:ascii="Calibri" w:cs="Calibri" w:eastAsia="Calibri" w:hAnsi="Calibri"/>
          <w:sz w:val="21"/>
          <w:szCs w:val="21"/>
        </w:rPr>
        <w:t xml:space="preserve">We, [Buyer company name], hereby confirm our serious interest and intent to purchase the products described below from CBT Group Comércio e Incorporações Ltda. (the “Seller”), subject to the terms set out in this Letter of Intent and to the execution of a definitive Sales and Purchase Agreement (SPA).</w:t>
      </w:r>
    </w:p>
    <w:p>
      <w:pPr>
        <w:keepNext/>
        <w:pBdr>
          <w:bottom w:val="single" w:color="C9A24B" w:sz="6" w:space="2"/>
        </w:pBdr>
        <w:spacing w:after="100" w:before="240"/>
      </w:pPr>
      <w:r>
        <w:rPr>
          <w:rFonts w:ascii="Georgia" w:cs="Georgia" w:eastAsia="Georgia" w:hAnsi="Georgia"/>
          <w:b/>
          <w:bCs/>
          <w:color w:val="0B1F3A"/>
          <w:sz w:val="22"/>
          <w:szCs w:val="22"/>
        </w:rPr>
        <w:t xml:space="preserve">1. BUYER IDENTIFICATION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Item</w:t>
            </w:r>
          </w:p>
        </w:tc>
        <w:tc>
          <w:tcPr>
            <w:tcW w:type="dxa" w:w="64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Details</w:t>
            </w:r>
          </w:p>
        </w:tc>
      </w:tr>
      <w:tr>
        <w:trPr>
          <w:cantSplit/>
        </w:trPr>
        <w:tc>
          <w:tcPr>
            <w:tcW w:type="dxa" w:w="32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Company name</w:t>
            </w:r>
          </w:p>
        </w:tc>
        <w:tc>
          <w:tcPr>
            <w:tcW w:type="dxa" w:w="6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Registration / Tax no.</w:t>
            </w:r>
          </w:p>
        </w:tc>
        <w:tc>
          <w:tcPr>
            <w:tcW w:type="dxa" w:w="6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Registered address</w:t>
            </w:r>
          </w:p>
        </w:tc>
        <w:tc>
          <w:tcPr>
            <w:tcW w:type="dxa" w:w="6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Authorized signatory</w:t>
            </w:r>
          </w:p>
        </w:tc>
        <w:tc>
          <w:tcPr>
            <w:tcW w:type="dxa" w:w="6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[Name, title]</w:t>
            </w:r>
          </w:p>
        </w:tc>
      </w:tr>
      <w:tr>
        <w:trPr>
          <w:cantSplit/>
        </w:trPr>
        <w:tc>
          <w:tcPr>
            <w:tcW w:type="dxa" w:w="32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Contact</w:t>
            </w:r>
          </w:p>
        </w:tc>
        <w:tc>
          <w:tcPr>
            <w:tcW w:type="dxa" w:w="6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[E-mail, phone / WhatsApp]</w:t>
            </w:r>
          </w:p>
        </w:tc>
      </w:tr>
      <w:tr>
        <w:trPr>
          <w:cantSplit/>
        </w:trPr>
        <w:tc>
          <w:tcPr>
            <w:tcW w:type="dxa" w:w="32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Website</w:t>
            </w:r>
          </w:p>
        </w:tc>
        <w:tc>
          <w:tcPr>
            <w:tcW w:type="dxa" w:w="6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Import licence no. (if applicable)</w:t>
            </w:r>
          </w:p>
        </w:tc>
        <w:tc>
          <w:tcPr>
            <w:tcW w:type="dxa" w:w="6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bl>
    <w:p>
      <w:pPr>
        <w:keepNext/>
        <w:pBdr>
          <w:bottom w:val="single" w:color="C9A24B" w:sz="6" w:space="2"/>
        </w:pBdr>
        <w:spacing w:after="100" w:before="240"/>
      </w:pPr>
      <w:r>
        <w:rPr>
          <w:rFonts w:ascii="Georgia" w:cs="Georgia" w:eastAsia="Georgia" w:hAnsi="Georgia"/>
          <w:b/>
          <w:bCs/>
          <w:color w:val="0B1F3A"/>
          <w:sz w:val="22"/>
          <w:szCs w:val="22"/>
        </w:rPr>
        <w:t xml:space="preserve">2. PRODUCTS AND QUANTITIES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2938"/>
        <w:gridCol w:w="1500"/>
        <w:gridCol w:w="1500"/>
        <w:gridCol w:w="1500"/>
        <w:gridCol w:w="1700"/>
      </w:tblGrid>
      <w:tr>
        <w:trPr>
          <w:tblHeader/>
        </w:trPr>
        <w:tc>
          <w:tcPr>
            <w:tcW w:type="dxa" w:w="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w:t>
            </w:r>
          </w:p>
        </w:tc>
        <w:tc>
          <w:tcPr>
            <w:tcW w:type="dxa" w:w="29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Product</w:t>
            </w:r>
          </w:p>
        </w:tc>
        <w:tc>
          <w:tcPr>
            <w:tcW w:type="dxa" w:w="1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Packing</w:t>
            </w:r>
          </w:p>
        </w:tc>
        <w:tc>
          <w:tcPr>
            <w:tcW w:type="dxa" w:w="1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Monthly qty (MT)</w:t>
            </w:r>
          </w:p>
        </w:tc>
        <w:tc>
          <w:tcPr>
            <w:tcW w:type="dxa" w:w="1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Total qty (MT)</w:t>
            </w:r>
          </w:p>
        </w:tc>
        <w:tc>
          <w:tcPr>
            <w:tcW w:type="dxa" w:w="17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Target price USD/MT</w:t>
            </w:r>
          </w:p>
        </w:tc>
      </w:tr>
      <w:tr>
        <w:trPr>
          <w:cantSplit/>
        </w:trPr>
        <w:tc>
          <w:tcPr>
            <w:tcW w:type="dxa" w:w="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w:t>
            </w:r>
          </w:p>
        </w:tc>
        <w:tc>
          <w:tcPr>
            <w:tcW w:type="dxa" w:w="29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Chicken Wings</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 kg carton</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7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w:t>
            </w:r>
          </w:p>
        </w:tc>
        <w:tc>
          <w:tcPr>
            <w:tcW w:type="dxa" w:w="29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Chicken Leg Quarters</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 kg carton</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7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3</w:t>
            </w:r>
          </w:p>
        </w:tc>
        <w:tc>
          <w:tcPr>
            <w:tcW w:type="dxa" w:w="29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Boneless Skinless Breast Fillet</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 kg carton</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7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4</w:t>
            </w:r>
          </w:p>
        </w:tc>
        <w:tc>
          <w:tcPr>
            <w:tcW w:type="dxa" w:w="29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Frozen Whole Chicken (without giblets)</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7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5</w:t>
            </w:r>
          </w:p>
        </w:tc>
        <w:tc>
          <w:tcPr>
            <w:tcW w:type="dxa" w:w="29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Other: [Gizzards / Liver / ___]</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7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bl>
    <w:p>
      <w:pPr>
        <w:spacing w:after="100" w:before="80" w:line="276"/>
      </w:pPr>
      <w:r>
        <w:rPr>
          <w:rFonts w:ascii="Calibri" w:cs="Calibri" w:eastAsia="Calibri" w:hAnsi="Calibri"/>
          <w:i/>
          <w:iCs/>
          <w:color w:val="5A6572"/>
          <w:sz w:val="21"/>
          <w:szCs w:val="21"/>
        </w:rPr>
        <w:t xml:space="preserve">Products, specifications and packing to follow the Seller’s technical data sheets. Target prices are indicative and non-binding; final prices will be set in the Seller’s FCO and the SPA.</w:t>
      </w:r>
    </w:p>
    <w:p>
      <w:pPr>
        <w:keepNext/>
        <w:pBdr>
          <w:bottom w:val="single" w:color="C9A24B" w:sz="6" w:space="2"/>
        </w:pBdr>
        <w:spacing w:after="100" w:before="240"/>
      </w:pPr>
      <w:r>
        <w:rPr>
          <w:rFonts w:ascii="Georgia" w:cs="Georgia" w:eastAsia="Georgia" w:hAnsi="Georgia"/>
          <w:b/>
          <w:bCs/>
          <w:color w:val="0B1F3A"/>
          <w:sz w:val="22"/>
          <w:szCs w:val="22"/>
        </w:rPr>
        <w:t xml:space="preserve">3. DELIVERY TERMS</w:t>
      </w:r>
    </w:p>
    <w:p>
      <w:pPr>
        <w:pStyle w:val="ListParagraph"/>
        <w:numPr>
          <w:ilvl w:val="0"/>
          <w:numId w:val="2"/>
        </w:numPr>
        <w:spacing w:after="60" w:line="276"/>
      </w:pPr>
      <w:r>
        <w:rPr>
          <w:rFonts w:ascii="Calibri" w:cs="Calibri" w:eastAsia="Calibri" w:hAnsi="Calibri"/>
          <w:sz w:val="21"/>
          <w:szCs w:val="21"/>
        </w:rPr>
        <w:t xml:space="preserve">Incoterm: [CFR / CIF] [destination port], Incoterms® 2020</w:t>
      </w:r>
    </w:p>
    <w:p>
      <w:pPr>
        <w:pStyle w:val="ListParagraph"/>
        <w:numPr>
          <w:ilvl w:val="0"/>
          <w:numId w:val="2"/>
        </w:numPr>
        <w:spacing w:after="60" w:line="276"/>
      </w:pPr>
      <w:r>
        <w:rPr>
          <w:rFonts w:ascii="Calibri" w:cs="Calibri" w:eastAsia="Calibri" w:hAnsi="Calibri"/>
          <w:sz w:val="21"/>
          <w:szCs w:val="21"/>
        </w:rPr>
        <w:t xml:space="preserve">Port of loading: [Santos / Paranaguá / Itajaí], Brazil</w:t>
      </w:r>
    </w:p>
    <w:p>
      <w:pPr>
        <w:pStyle w:val="ListParagraph"/>
        <w:numPr>
          <w:ilvl w:val="0"/>
          <w:numId w:val="2"/>
        </w:numPr>
        <w:spacing w:after="60" w:line="276"/>
      </w:pPr>
      <w:r>
        <w:rPr>
          <w:rFonts w:ascii="Calibri" w:cs="Calibri" w:eastAsia="Calibri" w:hAnsi="Calibri"/>
          <w:sz w:val="21"/>
          <w:szCs w:val="21"/>
        </w:rPr>
        <w:t xml:space="preserve">Delivery: [single shipment / monthly shipments] over [12] months</w:t>
      </w:r>
    </w:p>
    <w:p>
      <w:pPr>
        <w:pStyle w:val="ListParagraph"/>
        <w:numPr>
          <w:ilvl w:val="0"/>
          <w:numId w:val="2"/>
        </w:numPr>
        <w:spacing w:after="60" w:line="276"/>
      </w:pPr>
      <w:r>
        <w:rPr>
          <w:rFonts w:ascii="Calibri" w:cs="Calibri" w:eastAsia="Calibri" w:hAnsi="Calibri"/>
          <w:sz w:val="21"/>
          <w:szCs w:val="21"/>
        </w:rPr>
        <w:t xml:space="preserve">Container: 40’ refrigerated (reefer), temperature as per product specification</w:t>
      </w:r>
    </w:p>
    <w:p>
      <w:pPr>
        <w:pStyle w:val="ListParagraph"/>
        <w:numPr>
          <w:ilvl w:val="0"/>
          <w:numId w:val="2"/>
        </w:numPr>
        <w:spacing w:after="60" w:line="276"/>
      </w:pPr>
      <w:r>
        <w:rPr>
          <w:rFonts w:ascii="Calibri" w:cs="Calibri" w:eastAsia="Calibri" w:hAnsi="Calibri"/>
          <w:sz w:val="21"/>
          <w:szCs w:val="21"/>
        </w:rPr>
        <w:t xml:space="preserve">Destination country: [ ]</w:t>
      </w:r>
    </w:p>
    <w:p>
      <w:pPr>
        <w:keepNext/>
        <w:pBdr>
          <w:bottom w:val="single" w:color="C9A24B" w:sz="6" w:space="2"/>
        </w:pBdr>
        <w:spacing w:after="100" w:before="240"/>
      </w:pPr>
      <w:r>
        <w:rPr>
          <w:rFonts w:ascii="Georgia" w:cs="Georgia" w:eastAsia="Georgia" w:hAnsi="Georgia"/>
          <w:b/>
          <w:bCs/>
          <w:color w:val="0B1F3A"/>
          <w:sz w:val="22"/>
          <w:szCs w:val="22"/>
        </w:rPr>
        <w:t xml:space="preserve">4. PAYMENT TERMS</w:t>
      </w:r>
    </w:p>
    <w:p>
      <w:pPr>
        <w:spacing w:after="100" w:before="0" w:line="276"/>
      </w:pPr>
      <w:r>
        <w:rPr>
          <w:rFonts w:ascii="Calibri" w:cs="Calibri" w:eastAsia="Calibri" w:hAnsi="Calibri"/>
          <w:i/>
          <w:iCs/>
          <w:color w:val="5A6572"/>
          <w:sz w:val="21"/>
          <w:szCs w:val="21"/>
        </w:rPr>
        <w:t xml:space="preserve">[Choose one:]</w:t>
      </w:r>
    </w:p>
    <w:p>
      <w:pPr>
        <w:pStyle w:val="ListParagraph"/>
        <w:numPr>
          <w:ilvl w:val="0"/>
          <w:numId w:val="2"/>
        </w:numPr>
        <w:spacing w:after="60" w:line="276"/>
      </w:pPr>
      <w:r>
        <w:rPr>
          <w:rFonts w:ascii="Calibri" w:cs="Calibri" w:eastAsia="Calibri" w:hAnsi="Calibri"/>
          <w:sz w:val="21"/>
          <w:szCs w:val="21"/>
        </w:rPr>
        <w:t xml:space="preserve">[Irrevocable, confirmed Letter of Credit (LC) at sight, issued by a prime bank]</w:t>
      </w:r>
    </w:p>
    <w:p>
      <w:pPr>
        <w:pStyle w:val="ListParagraph"/>
        <w:numPr>
          <w:ilvl w:val="0"/>
          <w:numId w:val="2"/>
        </w:numPr>
        <w:spacing w:after="60" w:line="276"/>
      </w:pPr>
      <w:r>
        <w:rPr>
          <w:rFonts w:ascii="Calibri" w:cs="Calibri" w:eastAsia="Calibri" w:hAnsi="Calibri"/>
          <w:sz w:val="21"/>
          <w:szCs w:val="21"/>
        </w:rPr>
        <w:t xml:space="preserve">[30% advance by T/T, 70% against copy of shipping documents]</w:t>
      </w:r>
    </w:p>
    <w:p>
      <w:pPr>
        <w:pStyle w:val="ListParagraph"/>
        <w:numPr>
          <w:ilvl w:val="0"/>
          <w:numId w:val="2"/>
        </w:numPr>
        <w:spacing w:after="60" w:line="276"/>
      </w:pPr>
      <w:r>
        <w:rPr>
          <w:rFonts w:ascii="Calibri" w:cs="Calibri" w:eastAsia="Calibri" w:hAnsi="Calibri"/>
          <w:sz w:val="21"/>
          <w:szCs w:val="21"/>
        </w:rPr>
        <w:t xml:space="preserve">[100% T/T against scanned documents]</w:t>
      </w:r>
    </w:p>
    <w:p>
      <w:pPr>
        <w:keepNext/>
        <w:pBdr>
          <w:bottom w:val="single" w:color="C9A24B" w:sz="6" w:space="2"/>
        </w:pBdr>
        <w:spacing w:after="100" w:before="240"/>
      </w:pPr>
      <w:r>
        <w:rPr>
          <w:rFonts w:ascii="Georgia" w:cs="Georgia" w:eastAsia="Georgia" w:hAnsi="Georgia"/>
          <w:b/>
          <w:bCs/>
          <w:color w:val="0B1F3A"/>
          <w:sz w:val="22"/>
          <w:szCs w:val="22"/>
        </w:rPr>
        <w:t xml:space="preserve">5. BUYER’S FINANCIAL CAPACITY</w:t>
      </w:r>
    </w:p>
    <w:p>
      <w:pPr>
        <w:spacing w:after="100" w:before="0" w:line="276"/>
      </w:pPr>
      <w:r>
        <w:rPr>
          <w:rFonts w:ascii="Calibri" w:cs="Calibri" w:eastAsia="Calibri" w:hAnsi="Calibri"/>
          <w:sz w:val="21"/>
          <w:szCs w:val="21"/>
        </w:rPr>
        <w:t xml:space="preserve">The Buyer confirms it has the financial capacity to complete the intended transaction and, upon request, will provide a Bank Comfort Letter (BCL) and/or proof of funds from its bank: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Item</w:t>
            </w:r>
          </w:p>
        </w:tc>
        <w:tc>
          <w:tcPr>
            <w:tcW w:type="dxa" w:w="64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Details</w:t>
            </w:r>
          </w:p>
        </w:tc>
      </w:tr>
      <w:tr>
        <w:trPr>
          <w:cantSplit/>
        </w:trPr>
        <w:tc>
          <w:tcPr>
            <w:tcW w:type="dxa" w:w="32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Bank name</w:t>
            </w:r>
          </w:p>
        </w:tc>
        <w:tc>
          <w:tcPr>
            <w:tcW w:type="dxa" w:w="6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Bank officer / contact</w:t>
            </w:r>
          </w:p>
        </w:tc>
        <w:tc>
          <w:tcPr>
            <w:tcW w:type="dxa" w:w="6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Account holder</w:t>
            </w:r>
          </w:p>
        </w:tc>
        <w:tc>
          <w:tcPr>
            <w:tcW w:type="dxa" w:w="6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32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SWIFT / BIC</w:t>
            </w:r>
          </w:p>
        </w:tc>
        <w:tc>
          <w:tcPr>
            <w:tcW w:type="dxa" w:w="6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bl>
    <w:p>
      <w:pPr>
        <w:spacing w:after="100" w:before="80" w:line="276"/>
      </w:pPr>
      <w:r>
        <w:rPr>
          <w:rFonts w:ascii="Calibri" w:cs="Calibri" w:eastAsia="Calibri" w:hAnsi="Calibri"/>
          <w:i/>
          <w:iCs/>
          <w:color w:val="5A6572"/>
          <w:sz w:val="21"/>
          <w:szCs w:val="21"/>
        </w:rPr>
        <w:t xml:space="preserve">Full bank account details will be shared only through secure channels after mutual acceptance of this LOI.</w:t>
      </w:r>
    </w:p>
    <w:p>
      <w:pPr>
        <w:keepNext/>
        <w:pBdr>
          <w:bottom w:val="single" w:color="C9A24B" w:sz="6" w:space="2"/>
        </w:pBdr>
        <w:spacing w:after="100" w:before="240"/>
      </w:pPr>
      <w:r>
        <w:rPr>
          <w:rFonts w:ascii="Georgia" w:cs="Georgia" w:eastAsia="Georgia" w:hAnsi="Georgia"/>
          <w:b/>
          <w:bCs/>
          <w:color w:val="0B1F3A"/>
          <w:sz w:val="22"/>
          <w:szCs w:val="22"/>
        </w:rPr>
        <w:t xml:space="preserve">6. DOCUMENTS AND INSPECTION</w:t>
      </w:r>
    </w:p>
    <w:p>
      <w:pPr>
        <w:pStyle w:val="ListParagraph"/>
        <w:numPr>
          <w:ilvl w:val="0"/>
          <w:numId w:val="2"/>
        </w:numPr>
        <w:spacing w:after="60" w:line="276"/>
      </w:pPr>
      <w:r>
        <w:rPr>
          <w:rFonts w:ascii="Calibri" w:cs="Calibri" w:eastAsia="Calibri" w:hAnsi="Calibri"/>
          <w:sz w:val="21"/>
          <w:szCs w:val="21"/>
        </w:rPr>
        <w:t xml:space="preserve">Commercial invoice, packing list and original Bill of Lading</w:t>
      </w:r>
    </w:p>
    <w:p>
      <w:pPr>
        <w:pStyle w:val="ListParagraph"/>
        <w:numPr>
          <w:ilvl w:val="0"/>
          <w:numId w:val="2"/>
        </w:numPr>
        <w:spacing w:after="60" w:line="276"/>
      </w:pPr>
      <w:r>
        <w:rPr>
          <w:rFonts w:ascii="Calibri" w:cs="Calibri" w:eastAsia="Calibri" w:hAnsi="Calibri"/>
          <w:sz w:val="21"/>
          <w:szCs w:val="21"/>
        </w:rPr>
        <w:t xml:space="preserve">Official Sanitary / Health Certificate (Brazilian Ministry of Agriculture) and Certificate of Origin</w:t>
      </w:r>
    </w:p>
    <w:p>
      <w:pPr>
        <w:pStyle w:val="ListParagraph"/>
        <w:numPr>
          <w:ilvl w:val="0"/>
          <w:numId w:val="2"/>
        </w:numPr>
        <w:spacing w:after="60" w:line="276"/>
      </w:pPr>
      <w:r>
        <w:rPr>
          <w:rFonts w:ascii="Calibri" w:cs="Calibri" w:eastAsia="Calibri" w:hAnsi="Calibri"/>
          <w:sz w:val="21"/>
          <w:szCs w:val="21"/>
        </w:rPr>
        <w:t xml:space="preserve">Halal Certificate [if required]</w:t>
      </w:r>
    </w:p>
    <w:p>
      <w:pPr>
        <w:pStyle w:val="ListParagraph"/>
        <w:numPr>
          <w:ilvl w:val="0"/>
          <w:numId w:val="2"/>
        </w:numPr>
        <w:spacing w:after="60" w:line="276"/>
      </w:pPr>
      <w:r>
        <w:rPr>
          <w:rFonts w:ascii="Calibri" w:cs="Calibri" w:eastAsia="Calibri" w:hAnsi="Calibri"/>
          <w:sz w:val="21"/>
          <w:szCs w:val="21"/>
        </w:rPr>
        <w:t xml:space="preserve">Independent inspection at loading port by [SGS / Bureau Veritas / Intertek / other]</w:t>
      </w:r>
    </w:p>
    <w:p>
      <w:pPr>
        <w:keepNext/>
        <w:pBdr>
          <w:bottom w:val="single" w:color="C9A24B" w:sz="6" w:space="2"/>
        </w:pBdr>
        <w:spacing w:after="100" w:before="240"/>
      </w:pPr>
      <w:r>
        <w:rPr>
          <w:rFonts w:ascii="Georgia" w:cs="Georgia" w:eastAsia="Georgia" w:hAnsi="Georgia"/>
          <w:b/>
          <w:bCs/>
          <w:color w:val="0B1F3A"/>
          <w:sz w:val="22"/>
          <w:szCs w:val="22"/>
        </w:rPr>
        <w:t xml:space="preserve">7. IMPORT REQUIREMENTS</w:t>
      </w:r>
    </w:p>
    <w:p>
      <w:pPr>
        <w:spacing w:after="100" w:before="0" w:line="276"/>
      </w:pPr>
      <w:r>
        <w:rPr>
          <w:rFonts w:ascii="Calibri" w:cs="Calibri" w:eastAsia="Calibri" w:hAnsi="Calibri"/>
          <w:sz w:val="21"/>
          <w:szCs w:val="21"/>
        </w:rPr>
        <w:t xml:space="preserve">The Buyer is responsible for all import licences, permits and destination-country requirements, including any establishment eligibility requirements of its import authorities.</w:t>
      </w:r>
    </w:p>
    <w:p>
      <w:pPr>
        <w:keepNext/>
        <w:pBdr>
          <w:bottom w:val="single" w:color="C9A24B" w:sz="6" w:space="2"/>
        </w:pBdr>
        <w:spacing w:after="100" w:before="240"/>
      </w:pPr>
      <w:r>
        <w:rPr>
          <w:rFonts w:ascii="Georgia" w:cs="Georgia" w:eastAsia="Georgia" w:hAnsi="Georgia"/>
          <w:b/>
          <w:bCs/>
          <w:color w:val="0B1F3A"/>
          <w:sz w:val="22"/>
          <w:szCs w:val="22"/>
        </w:rPr>
        <w:t xml:space="preserve">8. CONFIDENTIALITY AND NON-CIRCUMVENTION</w:t>
      </w:r>
    </w:p>
    <w:p>
      <w:pPr>
        <w:spacing w:after="100" w:before="0" w:line="276"/>
      </w:pPr>
      <w:r>
        <w:rPr>
          <w:rFonts w:ascii="Calibri" w:cs="Calibri" w:eastAsia="Calibri" w:hAnsi="Calibri"/>
          <w:sz w:val="21"/>
          <w:szCs w:val="21"/>
        </w:rPr>
        <w:t xml:space="preserve">Both parties agree to keep confidential all commercial information exchanged, including prices, specifications, documents and the identity of producers and suppliers, and not to contact the producer or any source introduced by the Seller directly, nor circumvent the Seller, without the Seller’s written consent. This obligation remains in force for [24] months after the date of this LOI.</w:t>
      </w:r>
    </w:p>
    <w:p>
      <w:pPr>
        <w:keepNext/>
        <w:pBdr>
          <w:bottom w:val="single" w:color="C9A24B" w:sz="6" w:space="2"/>
        </w:pBdr>
        <w:spacing w:after="100" w:before="240"/>
      </w:pPr>
      <w:r>
        <w:rPr>
          <w:rFonts w:ascii="Georgia" w:cs="Georgia" w:eastAsia="Georgia" w:hAnsi="Georgia"/>
          <w:b/>
          <w:bCs/>
          <w:color w:val="0B1F3A"/>
          <w:sz w:val="22"/>
          <w:szCs w:val="22"/>
        </w:rPr>
        <w:t xml:space="preserve">9. NON-BINDING NATURE</w:t>
      </w:r>
    </w:p>
    <w:p>
      <w:pPr>
        <w:spacing w:after="100" w:before="0" w:line="276"/>
      </w:pPr>
      <w:r>
        <w:rPr>
          <w:rFonts w:ascii="Calibri" w:cs="Calibri" w:eastAsia="Calibri" w:hAnsi="Calibri"/>
          <w:sz w:val="21"/>
          <w:szCs w:val="21"/>
        </w:rPr>
        <w:t xml:space="preserve">This LOI expresses the Buyer’s intent only and does not constitute a binding purchase commitment, except for Sections 8 and 10. A binding obligation arises only upon signature of the SPA by both parties.</w:t>
      </w:r>
    </w:p>
    <w:p>
      <w:pPr>
        <w:keepNext/>
        <w:pBdr>
          <w:bottom w:val="single" w:color="C9A24B" w:sz="6" w:space="2"/>
        </w:pBdr>
        <w:spacing w:after="100" w:before="240"/>
      </w:pPr>
      <w:r>
        <w:rPr>
          <w:rFonts w:ascii="Georgia" w:cs="Georgia" w:eastAsia="Georgia" w:hAnsi="Georgia"/>
          <w:b/>
          <w:bCs/>
          <w:color w:val="0B1F3A"/>
          <w:sz w:val="22"/>
          <w:szCs w:val="22"/>
        </w:rPr>
        <w:t xml:space="preserve">10. GOVERNING LAW</w:t>
      </w:r>
    </w:p>
    <w:p>
      <w:pPr>
        <w:spacing w:after="100" w:before="0" w:line="276"/>
      </w:pPr>
      <w:r>
        <w:rPr>
          <w:rFonts w:ascii="Calibri" w:cs="Calibri" w:eastAsia="Calibri" w:hAnsi="Calibri"/>
          <w:sz w:val="21"/>
          <w:szCs w:val="21"/>
        </w:rPr>
        <w:t xml:space="preserve">This LOI is governed by [the laws of ___ / ICC rules]. Disputes shall be settled by arbitration in [city].</w:t>
      </w:r>
    </w:p>
    <w:p>
      <w:pPr>
        <w:keepNext/>
        <w:pBdr>
          <w:bottom w:val="single" w:color="C9A24B" w:sz="6" w:space="2"/>
        </w:pBdr>
        <w:spacing w:after="100" w:before="240"/>
      </w:pPr>
      <w:r>
        <w:rPr>
          <w:rFonts w:ascii="Georgia" w:cs="Georgia" w:eastAsia="Georgia" w:hAnsi="Georgia"/>
          <w:b/>
          <w:bCs/>
          <w:color w:val="0B1F3A"/>
          <w:sz w:val="22"/>
          <w:szCs w:val="22"/>
        </w:rPr>
        <w:t xml:space="preserve">11. NEXT STEPS</w:t>
      </w:r>
    </w:p>
    <w:p>
      <w:pPr>
        <w:pStyle w:val="ListParagraph"/>
        <w:numPr>
          <w:ilvl w:val="0"/>
          <w:numId w:val="3"/>
        </w:numPr>
        <w:spacing w:after="60" w:line="276"/>
      </w:pPr>
      <w:r>
        <w:rPr>
          <w:rFonts w:ascii="Calibri" w:cs="Calibri" w:eastAsia="Calibri" w:hAnsi="Calibri"/>
          <w:sz w:val="21"/>
          <w:szCs w:val="21"/>
        </w:rPr>
        <w:t xml:space="preserve">Seller issues the Full Corporate Offer (FCO) with final price and terms</w:t>
      </w:r>
    </w:p>
    <w:p>
      <w:pPr>
        <w:pStyle w:val="ListParagraph"/>
        <w:numPr>
          <w:ilvl w:val="0"/>
          <w:numId w:val="3"/>
        </w:numPr>
        <w:spacing w:after="60" w:line="276"/>
      </w:pPr>
      <w:r>
        <w:rPr>
          <w:rFonts w:ascii="Calibri" w:cs="Calibri" w:eastAsia="Calibri" w:hAnsi="Calibri"/>
          <w:sz w:val="21"/>
          <w:szCs w:val="21"/>
        </w:rPr>
        <w:t xml:space="preserve">Buyer signs and returns the FCO with company KYC documents</w:t>
      </w:r>
    </w:p>
    <w:p>
      <w:pPr>
        <w:pStyle w:val="ListParagraph"/>
        <w:numPr>
          <w:ilvl w:val="0"/>
          <w:numId w:val="3"/>
        </w:numPr>
        <w:spacing w:after="60" w:line="276"/>
      </w:pPr>
      <w:r>
        <w:rPr>
          <w:rFonts w:ascii="Calibri" w:cs="Calibri" w:eastAsia="Calibri" w:hAnsi="Calibri"/>
          <w:sz w:val="21"/>
          <w:szCs w:val="21"/>
        </w:rPr>
        <w:t xml:space="preserve">Parties negotiate and sign the SPA / Proforma Invoice</w:t>
      </w:r>
    </w:p>
    <w:p>
      <w:pPr>
        <w:pStyle w:val="ListParagraph"/>
        <w:numPr>
          <w:ilvl w:val="0"/>
          <w:numId w:val="3"/>
        </w:numPr>
        <w:spacing w:after="60" w:line="276"/>
      </w:pPr>
      <w:r>
        <w:rPr>
          <w:rFonts w:ascii="Calibri" w:cs="Calibri" w:eastAsia="Calibri" w:hAnsi="Calibri"/>
          <w:sz w:val="21"/>
          <w:szCs w:val="21"/>
        </w:rPr>
        <w:t xml:space="preserve">Payment instrument issued and shipment scheduled</w:t>
      </w:r>
    </w:p>
    <w:p>
      <w:pPr>
        <w:keepNext/>
        <w:spacing w:after="120" w:before="360"/>
      </w:pPr>
      <w:r>
        <w:rPr>
          <w:rFonts w:ascii="Georgia" w:cs="Georgia" w:eastAsia="Georgia" w:hAnsi="Georgia"/>
          <w:b/>
          <w:bCs/>
          <w:color w:val="0B1F3A"/>
          <w:sz w:val="22"/>
          <w:szCs w:val="22"/>
        </w:rPr>
        <w:t xml:space="preserve">SIGNATURES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500"/>
            </w:pPr>
            <w:r>
              <w:rPr>
                <w:rFonts w:ascii="Georgia" w:cs="Georgia" w:eastAsia="Georgia" w:hAnsi="Georgia"/>
                <w:b/>
                <w:bCs/>
                <w:color w:val="5FA83A"/>
                <w:sz w:val="22"/>
                <w:szCs w:val="22"/>
              </w:rPr>
              <w:t xml:space="preserve">FOR THE BUYER</w:t>
            </w:r>
          </w:p>
          <w:p>
            <w:pPr>
              <w:pBdr>
                <w:top w:val="single" w:color="0B1F3A" w:sz="8" w:space="1"/>
              </w:pBdr>
              <w:spacing w:after="60"/>
            </w:pPr>
            <w:r>
              <w:rPr>
                <w:rFonts w:ascii="Calibri" w:cs="Calibri" w:eastAsia="Calibri" w:hAnsi="Calibri"/>
                <w:b/>
                <w:bCs/>
                <w:color w:val="0B1F3A"/>
                <w:sz w:val="22"/>
                <w:szCs w:val="22"/>
              </w:rPr>
              <w:t xml:space="preserve">[Name of authorized signatory]</w:t>
            </w:r>
          </w:p>
          <w:p>
            <w:pPr>
              <w:spacing w:after="30"/>
            </w:pPr>
            <w:r>
              <w:rPr>
                <w:rFonts w:ascii="Calibri" w:cs="Calibri" w:eastAsia="Calibri" w:hAnsi="Calibri"/>
                <w:color w:val="5A6572"/>
                <w:sz w:val="19"/>
                <w:szCs w:val="19"/>
              </w:rPr>
              <w:t xml:space="preserve">[Title]</w:t>
            </w:r>
          </w:p>
          <w:p>
            <w:pPr>
              <w:spacing w:after="30"/>
            </w:pPr>
            <w:r>
              <w:rPr>
                <w:rFonts w:ascii="Calibri" w:cs="Calibri" w:eastAsia="Calibri" w:hAnsi="Calibri"/>
                <w:color w:val="5A6572"/>
                <w:sz w:val="19"/>
                <w:szCs w:val="19"/>
              </w:rPr>
              <w:t xml:space="preserve">[Buyer company name]</w:t>
            </w:r>
          </w:p>
          <w:p>
            <w:pPr>
              <w:spacing w:after="30"/>
            </w:pPr>
            <w:r>
              <w:rPr>
                <w:rFonts w:ascii="Calibri" w:cs="Calibri" w:eastAsia="Calibri" w:hAnsi="Calibri"/>
                <w:color w:val="5A6572"/>
                <w:sz w:val="19"/>
                <w:szCs w:val="19"/>
              </w:rPr>
              <w:t xml:space="preserve">[Registration no.]</w:t>
            </w:r>
          </w:p>
          <w:p>
            <w:pPr>
              <w:spacing w:after="30"/>
            </w:pPr>
            <w:r>
              <w:rPr>
                <w:rFonts w:ascii="Calibri" w:cs="Calibri" w:eastAsia="Calibri" w:hAnsi="Calibri"/>
                <w:color w:val="5A6572"/>
                <w:sz w:val="19"/>
                <w:szCs w:val="19"/>
              </w:rPr>
              <w:t xml:space="preserve">Place and date: ______________________</w:t>
            </w:r>
          </w:p>
        </w:tc>
        <w:tc>
          <w:tcPr>
            <w:tcW w:type="dxa" w:w="4819"/>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500"/>
            </w:pPr>
            <w:r>
              <w:rPr>
                <w:rFonts w:ascii="Georgia" w:cs="Georgia" w:eastAsia="Georgia" w:hAnsi="Georgia"/>
                <w:b/>
                <w:bCs/>
                <w:color w:val="5FA83A"/>
                <w:sz w:val="22"/>
                <w:szCs w:val="22"/>
              </w:rPr>
              <w:t xml:space="preserve">RECEIVED BY THE SELLER</w:t>
            </w:r>
          </w:p>
          <w:p>
            <w:pPr>
              <w:pBdr>
                <w:top w:val="single" w:color="0B1F3A" w:sz="8" w:space="1"/>
              </w:pBdr>
              <w:spacing w:after="60"/>
            </w:pPr>
            <w:r>
              <w:rPr>
                <w:rFonts w:ascii="Calibri" w:cs="Calibri" w:eastAsia="Calibri" w:hAnsi="Calibri"/>
                <w:b/>
                <w:bCs/>
                <w:color w:val="0B1F3A"/>
                <w:sz w:val="22"/>
                <w:szCs w:val="22"/>
              </w:rPr>
              <w:t xml:space="preserve">Anderson Andrade Oliveira</w:t>
            </w:r>
          </w:p>
          <w:p>
            <w:pPr>
              <w:spacing w:after="30"/>
            </w:pPr>
            <w:r>
              <w:rPr>
                <w:rFonts w:ascii="Calibri" w:cs="Calibri" w:eastAsia="Calibri" w:hAnsi="Calibri"/>
                <w:color w:val="5A6572"/>
                <w:sz w:val="19"/>
                <w:szCs w:val="19"/>
              </w:rPr>
              <w:t xml:space="preserve">Commercial Director / International Commercial Representative</w:t>
            </w:r>
          </w:p>
          <w:p>
            <w:pPr>
              <w:spacing w:after="30"/>
            </w:pPr>
            <w:r>
              <w:rPr>
                <w:rFonts w:ascii="Calibri" w:cs="Calibri" w:eastAsia="Calibri" w:hAnsi="Calibri"/>
                <w:color w:val="5A6572"/>
                <w:sz w:val="19"/>
                <w:szCs w:val="19"/>
              </w:rPr>
              <w:t xml:space="preserve">CBT Group Comércio e Incorporações Ltda.</w:t>
            </w:r>
          </w:p>
          <w:p>
            <w:pPr>
              <w:spacing w:after="30"/>
            </w:pPr>
            <w:r>
              <w:rPr>
                <w:rFonts w:ascii="Calibri" w:cs="Calibri" w:eastAsia="Calibri" w:hAnsi="Calibri"/>
                <w:color w:val="5A6572"/>
                <w:sz w:val="19"/>
                <w:szCs w:val="19"/>
              </w:rPr>
              <w:t xml:space="preserve">CNPJ 26.323.848/0001-45</w:t>
            </w:r>
          </w:p>
          <w:p>
            <w:pPr>
              <w:spacing w:after="30"/>
            </w:pPr>
            <w:r>
              <w:rPr>
                <w:rFonts w:ascii="Calibri" w:cs="Calibri" w:eastAsia="Calibri" w:hAnsi="Calibri"/>
                <w:color w:val="5A6572"/>
                <w:sz w:val="19"/>
                <w:szCs w:val="19"/>
              </w:rPr>
              <w:t xml:space="preserve">Place and date: São Paulo, ____ / ____ / 2026</w:t>
            </w:r>
          </w:p>
        </w:tc>
      </w:tr>
    </w:tbl>
    <w:sectPr>
      <w:headerReference w:type="default" r:id="rId7"/>
      <w:footerReference w:type="default" r:id="rId8"/>
      <w:pgSz w:w="11906" w:h="16838" w:orient="portrait"/>
      <w:pgMar w:top="2100" w:right="1134" w:bottom="1300"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24B" w:sz="8" w:space="4"/>
      </w:pBdr>
      <w:spacing w:after="40"/>
      <w:jc w:val="center"/>
    </w:pPr>
    <w:r>
      <w:rPr>
        <w:rFonts w:ascii="Calibri" w:cs="Calibri" w:eastAsia="Calibri" w:hAnsi="Calibri"/>
        <w:b/>
        <w:bCs/>
        <w:color w:val="0B1F3A"/>
        <w:sz w:val="16"/>
        <w:szCs w:val="16"/>
      </w:rPr>
      <w:t xml:space="preserve">CBT Group Comércio e Incorporações Ltda.  |  CNPJ 26.323.848/0001-45  |  São Paulo, Brazil</w:t>
    </w:r>
  </w:p>
  <w:p>
    <w:pPr>
      <w:spacing w:after="0"/>
      <w:jc w:val="center"/>
    </w:pPr>
    <w:r>
      <w:rPr>
        <w:rFonts w:ascii="Calibri" w:cs="Calibri" w:eastAsia="Calibri" w:hAnsi="Calibri"/>
        <w:color w:val="5A6572"/>
        <w:sz w:val="15"/>
        <w:szCs w:val="15"/>
      </w:rPr>
      <w:t xml:space="preserve">Confidential document – intended solely for the named recipient.   Page </w:t>
    </w:r>
    <w:r>
      <w:rPr>
        <w:rFonts w:ascii="Calibri" w:cs="Calibri" w:eastAsia="Calibri" w:hAnsi="Calibri"/>
        <w:color w:val="5A6572"/>
        <w:sz w:val="15"/>
        <w:szCs w:val="15"/>
      </w:rPr>
      <w:fldChar w:fldCharType="begin"/>
      <w:instrText xml:space="preserve">PAGE</w:instrText>
      <w:fldChar w:fldCharType="separate"/>
      <w:fldChar w:fldCharType="end"/>
    </w:r>
    <w:r>
      <w:rPr>
        <w:rFonts w:ascii="Calibri" w:cs="Calibri" w:eastAsia="Calibri" w:hAnsi="Calibri"/>
        <w:color w:val="5A6572"/>
        <w:sz w:val="15"/>
        <w:szCs w:val="15"/>
      </w:rPr>
      <w:t xml:space="preserve"> of </w:t>
    </w:r>
    <w:r>
      <w:rPr>
        <w:rFonts w:ascii="Calibri" w:cs="Calibri" w:eastAsia="Calibri" w:hAnsi="Calibri"/>
        <w:color w:val="5A6572"/>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00"/>
      <w:gridCol w:w="4238"/>
    </w:tblGrid>
    <w:tr>
      <w:tc>
        <w:tcPr>
          <w:tcW w:type="dxa" w:w="5400"/>
          <w:tcBorders>
            <w:top w:val="none" w:color="FFFFFF" w:sz="0"/>
            <w:left w:val="none" w:color="FFFFFF" w:sz="0"/>
            <w:bottom w:val="none" w:color="FFFFFF" w:sz="0"/>
            <w:right w:val="none" w:color="FFFFFF" w:sz="0"/>
          </w:tcBorders>
          <w:shd w:fill="0B1F3A" w:color="auto" w:val="clear"/>
          <w:tcMar>
            <w:top w:type="dxa" w:w="140"/>
            <w:left w:type="dxa" w:w="220"/>
            <w:bottom w:type="dxa" w:w="140"/>
            <w:right w:type="dxa" w:w="100"/>
          </w:tcMar>
          <w:vAlign w:val="center"/>
        </w:tcPr>
        <w:p>
          <w:pPr>
            <w:spacing w:after="0"/>
          </w:pPr>
          <w:r>
            <w:rPr>
              <w:rFonts w:ascii="Georgia" w:cs="Georgia" w:eastAsia="Georgia" w:hAnsi="Georgia"/>
              <w:b/>
              <w:bCs/>
              <w:color w:val="C9A24B"/>
              <w:sz w:val="48"/>
              <w:szCs w:val="48"/>
            </w:rPr>
            <w:t xml:space="preserve">CBT GROUP</w:t>
          </w:r>
        </w:p>
        <w:p>
          <w:pPr>
            <w:spacing w:after="0"/>
          </w:pPr>
          <w:r>
            <w:rPr>
              <w:rFonts w:ascii="Calibri" w:cs="Calibri" w:eastAsia="Calibri" w:hAnsi="Calibri"/>
              <w:color w:val="FFFFFF"/>
              <w:spacing w:val="40"/>
              <w:sz w:val="15"/>
              <w:szCs w:val="15"/>
            </w:rPr>
            <w:t xml:space="preserve">EXPORTAÇÃO E COMMODITIES GLOBAIS</w:t>
          </w:r>
        </w:p>
      </w:tc>
      <w:tc>
        <w:tcPr>
          <w:tcW w:type="dxa" w:w="4238"/>
          <w:tcBorders>
            <w:top w:val="none" w:color="FFFFFF" w:sz="0"/>
            <w:left w:val="none" w:color="FFFFFF" w:sz="0"/>
            <w:bottom w:val="none" w:color="FFFFFF" w:sz="0"/>
            <w:right w:val="none" w:color="FFFFFF" w:sz="0"/>
          </w:tcBorders>
          <w:shd w:fill="0B1F3A" w:color="auto" w:val="clear"/>
          <w:tcMar>
            <w:top w:type="dxa" w:w="140"/>
            <w:left w:type="dxa" w:w="100"/>
            <w:bottom w:type="dxa" w:w="140"/>
            <w:right w:type="dxa" w:w="220"/>
          </w:tcMar>
          <w:vAlign w:val="center"/>
        </w:tcPr>
        <w:p>
          <w:pPr>
            <w:spacing w:after="0"/>
            <w:jc w:val="right"/>
          </w:pPr>
          <w:r>
            <w:rPr>
              <w:rFonts w:ascii="Calibri" w:cs="Calibri" w:eastAsia="Calibri" w:hAnsi="Calibri"/>
              <w:i/>
              <w:iCs/>
              <w:color w:val="FFFFFF"/>
              <w:sz w:val="17"/>
              <w:szCs w:val="17"/>
            </w:rPr>
            <w:t xml:space="preserve">Global Commodity Trading</w:t>
          </w:r>
        </w:p>
        <w:p>
          <w:pPr>
            <w:spacing w:after="0"/>
            <w:jc w:val="right"/>
          </w:pPr>
          <w:r>
            <w:rPr>
              <w:rFonts w:ascii="Calibri" w:cs="Calibri" w:eastAsia="Calibri" w:hAnsi="Calibri"/>
              <w:b/>
              <w:bCs/>
              <w:color w:val="5FA83A"/>
              <w:sz w:val="15"/>
              <w:szCs w:val="15"/>
            </w:rPr>
            <w:t xml:space="preserve">Sugar · Oils · Poultry · Gold · Water</w:t>
          </w:r>
        </w:p>
      </w:tc>
    </w:tr>
  </w:tbl>
  <w:p>
    <w:pPr>
      <w:pBdr>
        <w:bottom w:val="single" w:color="C9A24B" w:sz="18" w:space="0"/>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C9A24B"/>
      </w:rPr>
    </w:lvl>
  </w:abstractNum>
  <w:abstractNum w:abstractNumId="3" w15:restartNumberingAfterBreak="0">
    <w:multiLevelType w:val="hybridMultilevel"/>
    <w:lvl w:ilvl="0" w15:tentative="1">
      <w:start w:val="1"/>
      <w:numFmt w:val="decimal"/>
      <w:lvlText w:val="%1."/>
      <w:lvlJc w:val="left"/>
      <w:pPr>
        <w:ind w:left="540" w:hanging="360"/>
      </w:pPr>
      <w:rPr>
        <w:b/>
        <w:bCs/>
        <w:color w:val="C9A24B"/>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2026-10-20T21:44:46.031Z</dcterms:created>
  <dcterms:modified xsi:type="dcterms:W3CDTF">2026-10-20T21:44:46.037Z</dcterms:modified>
</cp:coreProperties>
</file>

<file path=docProps/custom.xml><?xml version="1.0" encoding="utf-8"?>
<Properties xmlns="http://schemas.openxmlformats.org/officeDocument/2006/custom-properties" xmlns:vt="http://schemas.openxmlformats.org/officeDocument/2006/docPropsVTypes"/>
</file>